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B549B" w:rsidRDefault="00E018B0">
      <w:pPr>
        <w:rPr>
          <w:rFonts w:ascii="Times New Roman" w:hAnsi="Times New Roman" w:cs="Times New Roman"/>
          <w:lang/>
        </w:rPr>
      </w:pPr>
      <w:r w:rsidRPr="002B549B">
        <w:rPr>
          <w:rFonts w:ascii="Times New Roman" w:hAnsi="Times New Roman" w:cs="Times New Roman"/>
          <w:lang/>
        </w:rPr>
        <w:t>FOR IMMEDIATE RELEASE</w:t>
      </w:r>
    </w:p>
    <w:p w:rsidR="00000000" w:rsidRPr="002B549B" w:rsidRDefault="00E018B0">
      <w:pPr>
        <w:pStyle w:val="1"/>
        <w:spacing w:before="0" w:beforeAutospacing="0" w:after="0" w:afterAutospacing="0"/>
        <w:jc w:val="center"/>
        <w:rPr>
          <w:rFonts w:ascii="Times New Roman" w:hAnsi="Times New Roman" w:cs="Times New Roman"/>
          <w:lang/>
        </w:rPr>
      </w:pPr>
      <w:r w:rsidRPr="002B549B">
        <w:rPr>
          <w:rFonts w:ascii="Times New Roman" w:hAnsi="Times New Roman" w:cs="Times New Roman"/>
          <w:lang/>
        </w:rPr>
        <w:t>Tyan stellt auf der SC19 HPC- und Storage-Server-Plattformen basierend auf der AMD EPYC™ 7002 Prozessorserie vor</w:t>
      </w:r>
    </w:p>
    <w:p w:rsidR="00000000" w:rsidRPr="002B549B" w:rsidRDefault="00E018B0">
      <w:pPr>
        <w:pStyle w:val="2"/>
        <w:jc w:val="center"/>
        <w:rPr>
          <w:rFonts w:ascii="Times New Roman" w:hAnsi="Times New Roman" w:cs="Times New Roman"/>
          <w:i/>
          <w:iCs/>
          <w:lang/>
        </w:rPr>
      </w:pPr>
      <w:r w:rsidRPr="002B549B">
        <w:rPr>
          <w:rFonts w:ascii="Times New Roman" w:hAnsi="Times New Roman" w:cs="Times New Roman"/>
          <w:i/>
          <w:iCs/>
          <w:lang/>
        </w:rPr>
        <w:t xml:space="preserve">Die Transport-Produktlinie von TYAN mit Prozessoren der AMD EPYC™ 7002 </w:t>
      </w:r>
      <w:r w:rsidRPr="002B549B">
        <w:rPr>
          <w:rFonts w:ascii="Times New Roman" w:hAnsi="Times New Roman" w:cs="Times New Roman"/>
          <w:i/>
          <w:iCs/>
          <w:lang/>
        </w:rPr>
        <w:t>Serie – Entwickelt für maximale Performance im Rechenzentrum</w:t>
      </w:r>
    </w:p>
    <w:p w:rsidR="00000000" w:rsidRPr="002B549B" w:rsidRDefault="00E018B0">
      <w:pPr>
        <w:spacing w:after="240"/>
        <w:rPr>
          <w:rFonts w:ascii="Times New Roman" w:hAnsi="Times New Roman" w:cs="Times New Roman"/>
          <w:lang/>
        </w:rPr>
      </w:pPr>
      <w:proofErr w:type="gramStart"/>
      <w:r w:rsidRPr="002B549B">
        <w:rPr>
          <w:rFonts w:ascii="Times New Roman" w:hAnsi="Times New Roman" w:cs="Times New Roman"/>
          <w:b/>
          <w:bCs/>
          <w:i/>
          <w:iCs/>
          <w:lang/>
        </w:rPr>
        <w:t>Denver, Colorado – SuperComputing 2019 – 18.</w:t>
      </w:r>
      <w:proofErr w:type="gramEnd"/>
      <w:r w:rsidRPr="002B549B">
        <w:rPr>
          <w:rFonts w:ascii="Times New Roman" w:hAnsi="Times New Roman" w:cs="Times New Roman"/>
          <w:b/>
          <w:bCs/>
          <w:i/>
          <w:iCs/>
          <w:lang/>
        </w:rPr>
        <w:t xml:space="preserve"> November 2019 – </w:t>
      </w:r>
      <w:r w:rsidRPr="002B549B">
        <w:rPr>
          <w:rFonts w:ascii="Times New Roman" w:hAnsi="Times New Roman" w:cs="Times New Roman"/>
          <w:lang/>
        </w:rPr>
        <w:t>TYAN®, ein branchenführender Hersteller von Server-Plattformen und eine Tochtergesellschaft der MiTAC Computing Technology Corporation</w:t>
      </w:r>
      <w:r w:rsidRPr="002B549B">
        <w:rPr>
          <w:rFonts w:ascii="Times New Roman" w:hAnsi="Times New Roman" w:cs="Times New Roman"/>
          <w:lang/>
        </w:rPr>
        <w:t xml:space="preserve">, hat anlässlich der in Denver, Colorado, vom 18. </w:t>
      </w:r>
      <w:proofErr w:type="gramStart"/>
      <w:r w:rsidRPr="002B549B">
        <w:rPr>
          <w:rFonts w:ascii="Times New Roman" w:hAnsi="Times New Roman" w:cs="Times New Roman"/>
          <w:lang/>
        </w:rPr>
        <w:t>bis</w:t>
      </w:r>
      <w:proofErr w:type="gramEnd"/>
      <w:r w:rsidRPr="002B549B">
        <w:rPr>
          <w:rFonts w:ascii="Times New Roman" w:hAnsi="Times New Roman" w:cs="Times New Roman"/>
          <w:lang/>
        </w:rPr>
        <w:t xml:space="preserve"> 21. November stattfindenden SC19.die neueste Produktreihe von HPC- und Storage-Server-Plattformen auf Basis der Prozessoren der AMD EPYC™ 7002 Serie für Rechenzentren auf den Markt gebracht.</w:t>
      </w:r>
      <w:r w:rsidRPr="002B549B">
        <w:rPr>
          <w:rFonts w:ascii="Times New Roman" w:hAnsi="Times New Roman" w:cs="Times New Roman"/>
          <w:lang/>
        </w:rPr>
        <w:br/>
      </w:r>
      <w:r w:rsidRPr="002B549B">
        <w:rPr>
          <w:rFonts w:ascii="Times New Roman" w:hAnsi="Times New Roman" w:cs="Times New Roman"/>
          <w:lang/>
        </w:rPr>
        <w:br/>
        <w:t>„Die neuen</w:t>
      </w:r>
      <w:r w:rsidRPr="002B549B">
        <w:rPr>
          <w:rFonts w:ascii="Times New Roman" w:hAnsi="Times New Roman" w:cs="Times New Roman"/>
          <w:lang/>
        </w:rPr>
        <w:t xml:space="preserve"> </w:t>
      </w:r>
      <w:hyperlink r:id="rId7" w:tgtFrame="_blank" w:history="1">
        <w:r w:rsidRPr="002B549B">
          <w:rPr>
            <w:rStyle w:val="a3"/>
            <w:rFonts w:ascii="Times New Roman" w:hAnsi="Times New Roman" w:cs="Times New Roman"/>
            <w:lang/>
          </w:rPr>
          <w:t>AMD EPYC Plattformen der 2. Generation von TYAN</w:t>
        </w:r>
      </w:hyperlink>
      <w:r w:rsidRPr="002B549B">
        <w:rPr>
          <w:rFonts w:ascii="Times New Roman" w:hAnsi="Times New Roman" w:cs="Times New Roman"/>
          <w:lang/>
        </w:rPr>
        <w:t xml:space="preserve"> sind auf AMDs Innovation in der 7-nm-Prozesstechnologie, PCIe® 4.0 Anbindungen und einer integrierten Sicherheitsa</w:t>
      </w:r>
      <w:r w:rsidRPr="002B549B">
        <w:rPr>
          <w:rFonts w:ascii="Times New Roman" w:hAnsi="Times New Roman" w:cs="Times New Roman"/>
          <w:lang/>
        </w:rPr>
        <w:t>rchitektur aufgebaut und wurden entwickelt, um die anspruchsvollsten Herausforderungen des Rechenzentrums zu bewältigen“, sagte Danny Hsu, Vizepräsident der TYAN Business Unit der MiTAC Computing Technology Corporation. „Kunden von Rechenzentren können ihr</w:t>
      </w:r>
      <w:r w:rsidRPr="002B549B">
        <w:rPr>
          <w:rFonts w:ascii="Times New Roman" w:hAnsi="Times New Roman" w:cs="Times New Roman"/>
          <w:lang/>
        </w:rPr>
        <w:t>e Infrastruktur mit unseren neuesten HPC- und Speicherlösungen aufbauen, um die Leistung zu steigern und Engpässe zu reduzieren</w:t>
      </w:r>
      <w:proofErr w:type="gramStart"/>
      <w:r w:rsidRPr="002B549B">
        <w:rPr>
          <w:rFonts w:ascii="Times New Roman" w:hAnsi="Times New Roman" w:cs="Times New Roman"/>
          <w:lang/>
        </w:rPr>
        <w:t>.“</w:t>
      </w:r>
      <w:proofErr w:type="gramEnd"/>
      <w:r w:rsidRPr="002B549B">
        <w:rPr>
          <w:rFonts w:ascii="Times New Roman" w:hAnsi="Times New Roman" w:cs="Times New Roman"/>
          <w:lang/>
        </w:rPr>
        <w:br/>
      </w:r>
      <w:r w:rsidRPr="002B549B">
        <w:rPr>
          <w:rFonts w:ascii="Times New Roman" w:hAnsi="Times New Roman" w:cs="Times New Roman"/>
          <w:lang/>
        </w:rPr>
        <w:br/>
        <w:t>"Der AMD EPYC Prozessor der zweiten Generation wurde entwickelt, um Kunden eine Führungsrolle in Architektur, Leistung und Si</w:t>
      </w:r>
      <w:r w:rsidRPr="002B549B">
        <w:rPr>
          <w:rFonts w:ascii="Times New Roman" w:hAnsi="Times New Roman" w:cs="Times New Roman"/>
          <w:lang/>
        </w:rPr>
        <w:t xml:space="preserve">cherheit zu bieten", sagte Scott Aylor, Corporate Vice President und General Manager der Data Center Solutions Group von AMD. </w:t>
      </w:r>
      <w:proofErr w:type="gramStart"/>
      <w:r w:rsidRPr="002B549B">
        <w:rPr>
          <w:rFonts w:ascii="Times New Roman" w:hAnsi="Times New Roman" w:cs="Times New Roman"/>
          <w:lang/>
        </w:rPr>
        <w:t>"Wir freuen uns, dass unsere Partner wie TYAN ihre Portfolios weiterhin auf EPYC der 2.</w:t>
      </w:r>
      <w:proofErr w:type="gramEnd"/>
      <w:r w:rsidRPr="002B549B">
        <w:rPr>
          <w:rFonts w:ascii="Times New Roman" w:hAnsi="Times New Roman" w:cs="Times New Roman"/>
          <w:lang/>
        </w:rPr>
        <w:t xml:space="preserve"> </w:t>
      </w:r>
      <w:proofErr w:type="gramStart"/>
      <w:r w:rsidRPr="002B549B">
        <w:rPr>
          <w:rFonts w:ascii="Times New Roman" w:hAnsi="Times New Roman" w:cs="Times New Roman"/>
          <w:lang/>
        </w:rPr>
        <w:t>Generation aufbauen, um ihren Kunden und P</w:t>
      </w:r>
      <w:r w:rsidRPr="002B549B">
        <w:rPr>
          <w:rFonts w:ascii="Times New Roman" w:hAnsi="Times New Roman" w:cs="Times New Roman"/>
          <w:lang/>
        </w:rPr>
        <w:t>artnern neue Möglichkeiten zu bieten."</w:t>
      </w:r>
      <w:proofErr w:type="gramEnd"/>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Die Transport HX-Produktlinie zur Skalierung der anspruchsvollsten HPC- und KI-Anwendungen</w:t>
      </w:r>
    </w:p>
    <w:p w:rsidR="00000000" w:rsidRPr="002B549B" w:rsidRDefault="00E018B0">
      <w:pPr>
        <w:spacing w:after="240"/>
        <w:rPr>
          <w:rFonts w:ascii="Times New Roman" w:hAnsi="Times New Roman" w:cs="Times New Roman"/>
          <w:lang/>
        </w:rPr>
      </w:pPr>
      <w:r w:rsidRPr="002B549B">
        <w:rPr>
          <w:rFonts w:ascii="Times New Roman" w:hAnsi="Times New Roman" w:cs="Times New Roman"/>
          <w:lang/>
        </w:rPr>
        <w:t>Die Transport HX-Produktreihe von TYAN basiert auf zwei Prozessoren der AMD EPYC 7002 Serie und bietet außergewöhnliche Leis</w:t>
      </w:r>
      <w:r w:rsidRPr="002B549B">
        <w:rPr>
          <w:rFonts w:ascii="Times New Roman" w:hAnsi="Times New Roman" w:cs="Times New Roman"/>
          <w:lang/>
        </w:rPr>
        <w:t xml:space="preserve">tung für anspruchsvollste und geschäftskritische Workloads. Die </w:t>
      </w:r>
      <w:hyperlink r:id="rId8" w:tgtFrame="_blank" w:history="1">
        <w:r w:rsidRPr="002B549B">
          <w:rPr>
            <w:rStyle w:val="a3"/>
            <w:rFonts w:ascii="Times New Roman" w:hAnsi="Times New Roman" w:cs="Times New Roman"/>
            <w:lang/>
          </w:rPr>
          <w:t>Transport-HX-TN83-B8251</w:t>
        </w:r>
      </w:hyperlink>
      <w:r w:rsidRPr="002B549B">
        <w:rPr>
          <w:rFonts w:ascii="Times New Roman" w:hAnsi="Times New Roman" w:cs="Times New Roman"/>
          <w:lang/>
        </w:rPr>
        <w:t xml:space="preserve"> Serverplattform von TYAN in zwei Höheneinheiten (2HE) unterstützt acht werkzeuglo</w:t>
      </w:r>
      <w:r w:rsidRPr="002B549B">
        <w:rPr>
          <w:rFonts w:ascii="Times New Roman" w:hAnsi="Times New Roman" w:cs="Times New Roman"/>
          <w:lang/>
        </w:rPr>
        <w:t>se, Hot-Swap-fähige 3,5-Zoll-SATA- oder NVMe-U.2-Laufwerksschächte und ist ideal für KI-Trainings- und Inferenzanwendungen mit 4 GPUs mit Dual-Slot-Kühler oder 8 GPUs mit flacher Kühlung und zwei PCIe 4.0 x16 Hochgeschwindigkeitsnetzwerkkarten.</w:t>
      </w:r>
      <w:r w:rsidRPr="002B549B">
        <w:rPr>
          <w:rFonts w:ascii="Times New Roman" w:hAnsi="Times New Roman" w:cs="Times New Roman"/>
          <w:lang/>
        </w:rPr>
        <w:br/>
      </w:r>
      <w:r w:rsidRPr="002B549B">
        <w:rPr>
          <w:rFonts w:ascii="Times New Roman" w:hAnsi="Times New Roman" w:cs="Times New Roman"/>
          <w:lang/>
        </w:rPr>
        <w:br/>
      </w:r>
      <w:hyperlink r:id="rId9" w:tgtFrame="_blank" w:history="1">
        <w:r w:rsidRPr="002B549B">
          <w:rPr>
            <w:rStyle w:val="a3"/>
            <w:rFonts w:ascii="Times New Roman" w:hAnsi="Times New Roman" w:cs="Times New Roman"/>
            <w:lang/>
          </w:rPr>
          <w:t>Transport HX TS75-B8252</w:t>
        </w:r>
      </w:hyperlink>
      <w:r w:rsidRPr="002B549B">
        <w:rPr>
          <w:rFonts w:ascii="Times New Roman" w:hAnsi="Times New Roman" w:cs="Times New Roman"/>
          <w:lang/>
        </w:rPr>
        <w:t xml:space="preserve"> und Transport HX TS75A-B8252 </w:t>
      </w:r>
      <w:proofErr w:type="gramStart"/>
      <w:r w:rsidRPr="002B549B">
        <w:rPr>
          <w:rFonts w:ascii="Times New Roman" w:hAnsi="Times New Roman" w:cs="Times New Roman"/>
          <w:lang/>
        </w:rPr>
        <w:t>sind</w:t>
      </w:r>
      <w:proofErr w:type="gramEnd"/>
      <w:r w:rsidRPr="002B549B">
        <w:rPr>
          <w:rFonts w:ascii="Times New Roman" w:hAnsi="Times New Roman" w:cs="Times New Roman"/>
          <w:lang/>
        </w:rPr>
        <w:t xml:space="preserve"> 2HE-</w:t>
      </w:r>
      <w:r w:rsidRPr="002B549B">
        <w:rPr>
          <w:rFonts w:ascii="Times New Roman" w:hAnsi="Times New Roman" w:cs="Times New Roman"/>
          <w:lang/>
        </w:rPr>
        <w:lastRenderedPageBreak/>
        <w:t xml:space="preserve">Serversysteme mit Unterstützung für 32 DIMM-Steckplätze und bis zu 9 PCIe 4.0-Steckplätzen. Beide Serverplattformen </w:t>
      </w:r>
      <w:proofErr w:type="gramStart"/>
      <w:r w:rsidRPr="002B549B">
        <w:rPr>
          <w:rFonts w:ascii="Times New Roman" w:hAnsi="Times New Roman" w:cs="Times New Roman"/>
          <w:lang/>
        </w:rPr>
        <w:t>s</w:t>
      </w:r>
      <w:r w:rsidRPr="002B549B">
        <w:rPr>
          <w:rFonts w:ascii="Times New Roman" w:hAnsi="Times New Roman" w:cs="Times New Roman"/>
          <w:lang/>
        </w:rPr>
        <w:t>ind</w:t>
      </w:r>
      <w:proofErr w:type="gramEnd"/>
      <w:r w:rsidRPr="002B549B">
        <w:rPr>
          <w:rFonts w:ascii="Times New Roman" w:hAnsi="Times New Roman" w:cs="Times New Roman"/>
          <w:lang/>
        </w:rPr>
        <w:t xml:space="preserve"> für HPC- und Virtualisierungsanwendungen optimiert. Der TS75-B8252 bietet Platz für 12 werkzeuglose, Hot-Swap-fähige 3</w:t>
      </w:r>
      <w:proofErr w:type="gramStart"/>
      <w:r w:rsidRPr="002B549B">
        <w:rPr>
          <w:rFonts w:ascii="Times New Roman" w:hAnsi="Times New Roman" w:cs="Times New Roman"/>
          <w:lang/>
        </w:rPr>
        <w:t>,5</w:t>
      </w:r>
      <w:proofErr w:type="gramEnd"/>
      <w:r w:rsidRPr="002B549B">
        <w:rPr>
          <w:rFonts w:ascii="Times New Roman" w:hAnsi="Times New Roman" w:cs="Times New Roman"/>
          <w:lang/>
        </w:rPr>
        <w:t>-Zoll-Laufwerksschächte mit 4 unterstützenden NVMe U.2-Laufwerken. Der TS75A-B8252 bietet Platz für 26 werkzeuglose, Hot-Swap-fähige</w:t>
      </w:r>
      <w:r w:rsidRPr="002B549B">
        <w:rPr>
          <w:rFonts w:ascii="Times New Roman" w:hAnsi="Times New Roman" w:cs="Times New Roman"/>
          <w:lang/>
        </w:rPr>
        <w:t xml:space="preserve"> 2</w:t>
      </w:r>
      <w:proofErr w:type="gramStart"/>
      <w:r w:rsidRPr="002B549B">
        <w:rPr>
          <w:rFonts w:ascii="Times New Roman" w:hAnsi="Times New Roman" w:cs="Times New Roman"/>
          <w:lang/>
        </w:rPr>
        <w:t>,5</w:t>
      </w:r>
      <w:proofErr w:type="gramEnd"/>
      <w:r w:rsidRPr="002B549B">
        <w:rPr>
          <w:rFonts w:ascii="Times New Roman" w:hAnsi="Times New Roman" w:cs="Times New Roman"/>
          <w:lang/>
        </w:rPr>
        <w:t>-Zoll-Laufwerkschächte mit 8 unterstützenden NVMe U.2-Laufwerken.</w:t>
      </w:r>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Die Transporti SX-Produktlinie zur Bewältigung Daten-intensiver Workloads</w:t>
      </w:r>
    </w:p>
    <w:p w:rsidR="00000000" w:rsidRPr="002B549B" w:rsidRDefault="00E018B0">
      <w:pPr>
        <w:spacing w:after="240"/>
        <w:rPr>
          <w:rFonts w:ascii="Times New Roman" w:hAnsi="Times New Roman" w:cs="Times New Roman"/>
          <w:lang/>
        </w:rPr>
      </w:pPr>
      <w:r w:rsidRPr="002B549B">
        <w:rPr>
          <w:rFonts w:ascii="Times New Roman" w:hAnsi="Times New Roman" w:cs="Times New Roman"/>
          <w:lang/>
        </w:rPr>
        <w:t>Die Transport SX-Produktlinie von TYAN wurde für Daten-intensive Workloads entwickelt und bietet jeweils einen</w:t>
      </w:r>
      <w:r w:rsidRPr="002B549B">
        <w:rPr>
          <w:rFonts w:ascii="Times New Roman" w:hAnsi="Times New Roman" w:cs="Times New Roman"/>
          <w:lang/>
        </w:rPr>
        <w:t xml:space="preserve"> CPU-Sockel für Prozessoren der AMD EPYC 7002 Serie. </w:t>
      </w:r>
      <w:proofErr w:type="gramStart"/>
      <w:r w:rsidRPr="002B549B">
        <w:rPr>
          <w:rFonts w:ascii="Times New Roman" w:hAnsi="Times New Roman" w:cs="Times New Roman"/>
          <w:lang/>
        </w:rPr>
        <w:t>Sie bietet eine zuverlässige, kostengünstige Server-basierte Speicherlösung für die gängigen Software-definierten Speicherimplementierungen.</w:t>
      </w:r>
      <w:proofErr w:type="gramEnd"/>
      <w:r w:rsidRPr="002B549B">
        <w:rPr>
          <w:rFonts w:ascii="Times New Roman" w:hAnsi="Times New Roman" w:cs="Times New Roman"/>
          <w:lang/>
        </w:rPr>
        <w:t xml:space="preserve"> Der </w:t>
      </w:r>
      <w:hyperlink r:id="rId10" w:tgtFrame="_blank" w:history="1">
        <w:r w:rsidRPr="002B549B">
          <w:rPr>
            <w:rStyle w:val="a3"/>
            <w:rFonts w:ascii="Times New Roman" w:hAnsi="Times New Roman" w:cs="Times New Roman"/>
            <w:lang/>
          </w:rPr>
          <w:t>Transport SX TS65-S8036</w:t>
        </w:r>
      </w:hyperlink>
      <w:r w:rsidRPr="002B549B">
        <w:rPr>
          <w:rFonts w:ascii="Times New Roman" w:hAnsi="Times New Roman" w:cs="Times New Roman"/>
          <w:lang/>
        </w:rPr>
        <w:t xml:space="preserve"> von TYAN ist ein 2HE-Speicherserver mit Unterstützung für 16 DDR4-3200-DIMM-Steckplätze, 12 frontseitige 3,5-Zoll- und 2 rückseitige 2,5-Zoll-Hot-Swap-Laufwerksschächte ohne benötigtes Werkzeug für Datensp</w:t>
      </w:r>
      <w:r w:rsidRPr="002B549B">
        <w:rPr>
          <w:rFonts w:ascii="Times New Roman" w:hAnsi="Times New Roman" w:cs="Times New Roman"/>
          <w:lang/>
        </w:rPr>
        <w:t xml:space="preserve">eicheranwendungen. Die 12 vorderen Laufwerksschächte </w:t>
      </w:r>
      <w:proofErr w:type="gramStart"/>
      <w:r w:rsidRPr="002B549B">
        <w:rPr>
          <w:rFonts w:ascii="Times New Roman" w:hAnsi="Times New Roman" w:cs="Times New Roman"/>
          <w:lang/>
        </w:rPr>
        <w:t>sind</w:t>
      </w:r>
      <w:proofErr w:type="gramEnd"/>
      <w:r w:rsidRPr="002B549B">
        <w:rPr>
          <w:rFonts w:ascii="Times New Roman" w:hAnsi="Times New Roman" w:cs="Times New Roman"/>
          <w:lang/>
        </w:rPr>
        <w:t xml:space="preserve"> für die Unterstützung von 10 SATA- und 2 NVMe U.2-Laufwerken vorkonfiguriert. Der Transport SX TS65A-S8036 </w:t>
      </w:r>
      <w:proofErr w:type="gramStart"/>
      <w:r w:rsidRPr="002B549B">
        <w:rPr>
          <w:rFonts w:ascii="Times New Roman" w:hAnsi="Times New Roman" w:cs="Times New Roman"/>
          <w:lang/>
        </w:rPr>
        <w:t>ist</w:t>
      </w:r>
      <w:proofErr w:type="gramEnd"/>
      <w:r w:rsidRPr="002B549B">
        <w:rPr>
          <w:rFonts w:ascii="Times New Roman" w:hAnsi="Times New Roman" w:cs="Times New Roman"/>
          <w:lang/>
        </w:rPr>
        <w:t xml:space="preserve"> die andere 2HE-Implementierung, die 26 Front-Access- und 2 Back-Access-Hot-Swap-Festpla</w:t>
      </w:r>
      <w:r w:rsidRPr="002B549B">
        <w:rPr>
          <w:rFonts w:ascii="Times New Roman" w:hAnsi="Times New Roman" w:cs="Times New Roman"/>
          <w:lang/>
        </w:rPr>
        <w:t xml:space="preserve">ttenschächte ohne benötigtes Werkzeug für leistungsstarke Daten-Streaming-Anwendungen unterstützt. Die 26 vorderen Festplattenschächte können konfiguriert werden </w:t>
      </w:r>
      <w:proofErr w:type="gramStart"/>
      <w:r w:rsidRPr="002B549B">
        <w:rPr>
          <w:rFonts w:ascii="Times New Roman" w:hAnsi="Times New Roman" w:cs="Times New Roman"/>
          <w:lang/>
        </w:rPr>
        <w:t>als</w:t>
      </w:r>
      <w:proofErr w:type="gramEnd"/>
      <w:r w:rsidRPr="002B549B">
        <w:rPr>
          <w:rFonts w:ascii="Times New Roman" w:hAnsi="Times New Roman" w:cs="Times New Roman"/>
          <w:lang/>
        </w:rPr>
        <w:t xml:space="preserve"> 26 SATA- oder 10 SATA- und 16 NVMe U.2-Laufwerke.</w:t>
      </w:r>
      <w:r w:rsidRPr="002B549B">
        <w:rPr>
          <w:rFonts w:ascii="Times New Roman" w:hAnsi="Times New Roman" w:cs="Times New Roman"/>
          <w:lang/>
        </w:rPr>
        <w:br/>
      </w:r>
      <w:r w:rsidRPr="002B549B">
        <w:rPr>
          <w:rFonts w:ascii="Times New Roman" w:hAnsi="Times New Roman" w:cs="Times New Roman"/>
          <w:lang/>
        </w:rPr>
        <w:br/>
        <w:t xml:space="preserve">Da in der IT-Infrastruktur von CSP die </w:t>
      </w:r>
      <w:r w:rsidRPr="002B549B">
        <w:rPr>
          <w:rFonts w:ascii="Times New Roman" w:hAnsi="Times New Roman" w:cs="Times New Roman"/>
          <w:lang/>
        </w:rPr>
        <w:t xml:space="preserve">Anforderungen an Server mit hoher Dichte und energieeffizientem Computing zunehmen, sind Transport SX GC68-B8036 und Transport SX GC68A-B8036 von TYAN beides 1HE-Server, die für typische CSP-Implementierungsszenarien optimiert sind. Der GC68-B8036 ist ein </w:t>
      </w:r>
      <w:r w:rsidRPr="002B549B">
        <w:rPr>
          <w:rFonts w:ascii="Times New Roman" w:hAnsi="Times New Roman" w:cs="Times New Roman"/>
          <w:lang/>
        </w:rPr>
        <w:t>eigenständiger Server, der vier werkzeuglose, Hot-Swap-fähige 3,5-Zoll- und vier 2,5-Zoll-Laufwerksschächte unterstützt, die die meisten Rechen- und Speicheranforderungen erfüllen. Der GC68A-B8036 unterstützt zwölf werkzeuglose 2</w:t>
      </w:r>
      <w:proofErr w:type="gramStart"/>
      <w:r w:rsidRPr="002B549B">
        <w:rPr>
          <w:rFonts w:ascii="Times New Roman" w:hAnsi="Times New Roman" w:cs="Times New Roman"/>
          <w:lang/>
        </w:rPr>
        <w:t>,5</w:t>
      </w:r>
      <w:proofErr w:type="gramEnd"/>
      <w:r w:rsidRPr="002B549B">
        <w:rPr>
          <w:rFonts w:ascii="Times New Roman" w:hAnsi="Times New Roman" w:cs="Times New Roman"/>
          <w:lang/>
        </w:rPr>
        <w:t>-Zoll-Hot-Swap-Laufwerkss</w:t>
      </w:r>
      <w:r w:rsidRPr="002B549B">
        <w:rPr>
          <w:rFonts w:ascii="Times New Roman" w:hAnsi="Times New Roman" w:cs="Times New Roman"/>
          <w:lang/>
        </w:rPr>
        <w:t xml:space="preserve">chächte und stellt 12 NVMe U.2-Laufwerke bereit. </w:t>
      </w:r>
      <w:proofErr w:type="gramStart"/>
      <w:r w:rsidRPr="002B549B">
        <w:rPr>
          <w:rFonts w:ascii="Times New Roman" w:hAnsi="Times New Roman" w:cs="Times New Roman"/>
          <w:lang/>
        </w:rPr>
        <w:t>Das System bietet eine hervorragende I/O-Leistung für Daten-Streaming-Anwendungen.</w:t>
      </w:r>
      <w:proofErr w:type="gramEnd"/>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 xml:space="preserve">Weitere Informationen: </w:t>
      </w:r>
    </w:p>
    <w:p w:rsidR="00000000" w:rsidRPr="002B549B" w:rsidRDefault="00E018B0">
      <w:pPr>
        <w:spacing w:after="240"/>
        <w:rPr>
          <w:rFonts w:ascii="Times New Roman" w:hAnsi="Times New Roman" w:cs="Times New Roman"/>
          <w:lang/>
        </w:rPr>
      </w:pPr>
      <w:r w:rsidRPr="002B549B">
        <w:rPr>
          <w:rFonts w:ascii="Times New Roman" w:hAnsi="Times New Roman" w:cs="Times New Roman"/>
          <w:lang/>
        </w:rPr>
        <w:t xml:space="preserve">Ein Video gibt es hier über die </w:t>
      </w:r>
      <w:hyperlink r:id="rId11" w:tgtFrame="_blank" w:history="1">
        <w:r w:rsidRPr="002B549B">
          <w:rPr>
            <w:rStyle w:val="a3"/>
            <w:rFonts w:ascii="Times New Roman" w:hAnsi="Times New Roman" w:cs="Times New Roman"/>
            <w:lang/>
          </w:rPr>
          <w:t>TYAN Transport Produktlinie basierend auf der AMD EPYC 7002 Prozessorserie</w:t>
        </w:r>
      </w:hyperlink>
      <w:r w:rsidRPr="002B549B">
        <w:rPr>
          <w:rFonts w:ascii="Times New Roman" w:hAnsi="Times New Roman" w:cs="Times New Roman"/>
          <w:lang/>
        </w:rPr>
        <w:br/>
        <w:t xml:space="preserve">Weitere Informationen sind auch hier zu finden: </w:t>
      </w:r>
      <w:hyperlink r:id="rId12" w:tgtFrame="_blank" w:history="1">
        <w:r w:rsidRPr="002B549B">
          <w:rPr>
            <w:rStyle w:val="a3"/>
            <w:rFonts w:ascii="Times New Roman" w:hAnsi="Times New Roman" w:cs="Times New Roman"/>
            <w:lang/>
          </w:rPr>
          <w:t>Neue TYAN Plattformen auf Basis vo</w:t>
        </w:r>
        <w:r w:rsidRPr="002B549B">
          <w:rPr>
            <w:rStyle w:val="a3"/>
            <w:rFonts w:ascii="Times New Roman" w:hAnsi="Times New Roman" w:cs="Times New Roman"/>
            <w:lang/>
          </w:rPr>
          <w:t>n AMD EPYC Prozessoren der 2. Generation</w:t>
        </w:r>
      </w:hyperlink>
      <w:r w:rsidRPr="002B549B">
        <w:rPr>
          <w:rFonts w:ascii="Times New Roman" w:hAnsi="Times New Roman" w:cs="Times New Roman"/>
          <w:lang/>
        </w:rPr>
        <w:t xml:space="preserve"> </w:t>
      </w:r>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TYAN Produktausstellungen @SC19</w:t>
      </w:r>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 xml:space="preserve">HPC Plattformen: </w:t>
      </w:r>
    </w:p>
    <w:p w:rsidR="00000000" w:rsidRPr="002B549B" w:rsidRDefault="00E018B0">
      <w:pPr>
        <w:numPr>
          <w:ilvl w:val="0"/>
          <w:numId w:val="1"/>
        </w:numPr>
        <w:spacing w:before="100" w:beforeAutospacing="1" w:after="100" w:afterAutospacing="1"/>
        <w:rPr>
          <w:rFonts w:ascii="Times New Roman" w:hAnsi="Times New Roman" w:cs="Times New Roman"/>
          <w:lang/>
        </w:rPr>
      </w:pPr>
      <w:hyperlink r:id="rId13" w:tgtFrame="_blank" w:history="1">
        <w:r w:rsidRPr="002B549B">
          <w:rPr>
            <w:rStyle w:val="a3"/>
            <w:rFonts w:ascii="Times New Roman" w:hAnsi="Times New Roman" w:cs="Times New Roman"/>
            <w:lang/>
          </w:rPr>
          <w:t>Transport HX TN83-B8251</w:t>
        </w:r>
      </w:hyperlink>
      <w:r w:rsidRPr="002B549B">
        <w:rPr>
          <w:rFonts w:ascii="Times New Roman" w:hAnsi="Times New Roman" w:cs="Times New Roman"/>
          <w:lang/>
        </w:rPr>
        <w:t>: 2HE-System basierend auf AMD EPYC 7002 Prozessoren</w:t>
      </w:r>
      <w:r w:rsidRPr="002B549B">
        <w:rPr>
          <w:rFonts w:ascii="Times New Roman" w:hAnsi="Times New Roman" w:cs="Times New Roman"/>
          <w:lang/>
        </w:rPr>
        <w:t xml:space="preserve"> mit zwei Sockeln unterstützt 16 DDR4-3200 DIMM-Steckplätze, 4 PCIe 4.0 x16 GPU-Kartensteckplätze im Dual-Slot-Design, 2 freie PCIe 4.0 x16 Steckplätze und acht werkzeuglose, Hot-Swap-fähige 3</w:t>
      </w:r>
      <w:proofErr w:type="gramStart"/>
      <w:r w:rsidRPr="002B549B">
        <w:rPr>
          <w:rFonts w:ascii="Times New Roman" w:hAnsi="Times New Roman" w:cs="Times New Roman"/>
          <w:lang/>
        </w:rPr>
        <w:t>,5</w:t>
      </w:r>
      <w:proofErr w:type="gramEnd"/>
      <w:r w:rsidRPr="002B549B">
        <w:rPr>
          <w:rFonts w:ascii="Times New Roman" w:hAnsi="Times New Roman" w:cs="Times New Roman"/>
          <w:lang/>
        </w:rPr>
        <w:t>-Zoll-SATA / NVMe U.2-Laufwerksschächte.</w:t>
      </w:r>
    </w:p>
    <w:p w:rsidR="00000000" w:rsidRPr="002B549B" w:rsidRDefault="00E018B0">
      <w:pPr>
        <w:numPr>
          <w:ilvl w:val="0"/>
          <w:numId w:val="1"/>
        </w:numPr>
        <w:spacing w:before="100" w:beforeAutospacing="1" w:after="100" w:afterAutospacing="1"/>
        <w:rPr>
          <w:rFonts w:ascii="Times New Roman" w:hAnsi="Times New Roman" w:cs="Times New Roman"/>
          <w:lang/>
        </w:rPr>
      </w:pPr>
      <w:hyperlink r:id="rId14" w:tgtFrame="_blank" w:history="1">
        <w:r w:rsidRPr="002B549B">
          <w:rPr>
            <w:rStyle w:val="a3"/>
            <w:rFonts w:ascii="Times New Roman" w:hAnsi="Times New Roman" w:cs="Times New Roman"/>
            <w:lang/>
          </w:rPr>
          <w:t>Transport HX TS75-B8252</w:t>
        </w:r>
      </w:hyperlink>
      <w:r w:rsidRPr="002B549B">
        <w:rPr>
          <w:rFonts w:ascii="Times New Roman" w:hAnsi="Times New Roman" w:cs="Times New Roman"/>
          <w:lang/>
        </w:rPr>
        <w:t>: 2HE-Plattform mit zwei Sockeln für AMD EPYC 7002 Prozessoren unterstützt 32 DDR4-3200 DIMM-Steckplätze, 9 PCIe 4.0 x8-Steckplätze (2 aktiv gekühlte professionelle Du</w:t>
      </w:r>
      <w:r w:rsidRPr="002B549B">
        <w:rPr>
          <w:rFonts w:ascii="Times New Roman" w:hAnsi="Times New Roman" w:cs="Times New Roman"/>
          <w:lang/>
        </w:rPr>
        <w:t>al-Slot GPU-Karten werden von der Konfiguration unterstützt) und zwölf werkzeuglose, Hot-Swap-fähige 3,5-Zoll-SATA-Laufwerkseinschübe mit vier Bays, die NVMe U.2-Laufwerke je nach Konfiguration unterstützen.</w:t>
      </w:r>
    </w:p>
    <w:p w:rsidR="00000000" w:rsidRPr="002B549B" w:rsidRDefault="00E018B0">
      <w:pPr>
        <w:numPr>
          <w:ilvl w:val="0"/>
          <w:numId w:val="1"/>
        </w:numPr>
        <w:spacing w:before="100" w:beforeAutospacing="1" w:after="100" w:afterAutospacing="1"/>
        <w:rPr>
          <w:rFonts w:ascii="Times New Roman" w:hAnsi="Times New Roman" w:cs="Times New Roman"/>
          <w:lang/>
        </w:rPr>
      </w:pPr>
      <w:r w:rsidRPr="002B549B">
        <w:rPr>
          <w:rFonts w:ascii="Times New Roman" w:hAnsi="Times New Roman" w:cs="Times New Roman"/>
          <w:u w:val="single"/>
          <w:lang/>
        </w:rPr>
        <w:t>Transport HX TS75A-B8252</w:t>
      </w:r>
      <w:r w:rsidRPr="002B549B">
        <w:rPr>
          <w:rFonts w:ascii="Times New Roman" w:hAnsi="Times New Roman" w:cs="Times New Roman"/>
          <w:lang/>
        </w:rPr>
        <w:t>: 2HE-System basierend a</w:t>
      </w:r>
      <w:r w:rsidRPr="002B549B">
        <w:rPr>
          <w:rFonts w:ascii="Times New Roman" w:hAnsi="Times New Roman" w:cs="Times New Roman"/>
          <w:lang/>
        </w:rPr>
        <w:t>uf AMD EPYC 7002 Prozessoren mit Dual-Sockel unterstützt 32 DDR4-3200 DIMM-Steckplätze, 9 PCIe 4.0 x8-Steckplätze (2 aktiv gekühlte professionelle Dual-Slot GPU-Karten werden von der Konfiguration unterstützt) und 26 werkzeuglose, Hot-Swap-fähige 2,5-Zoll-</w:t>
      </w:r>
      <w:r w:rsidRPr="002B549B">
        <w:rPr>
          <w:rFonts w:ascii="Times New Roman" w:hAnsi="Times New Roman" w:cs="Times New Roman"/>
          <w:lang/>
        </w:rPr>
        <w:t>SATA-Laufwerksschächte mit acht Schächten, die NVMe U.2-Laufwerke je nach Konfiguration unterstützen.</w:t>
      </w:r>
    </w:p>
    <w:p w:rsidR="00000000" w:rsidRPr="002B549B" w:rsidRDefault="00E018B0">
      <w:pPr>
        <w:rPr>
          <w:rFonts w:ascii="Times New Roman" w:hAnsi="Times New Roman" w:cs="Times New Roman"/>
          <w:lang/>
        </w:rPr>
      </w:pPr>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Speicherplattformen:</w:t>
      </w:r>
    </w:p>
    <w:p w:rsidR="00000000" w:rsidRPr="002B549B" w:rsidRDefault="00E018B0">
      <w:pPr>
        <w:numPr>
          <w:ilvl w:val="0"/>
          <w:numId w:val="2"/>
        </w:numPr>
        <w:spacing w:before="100" w:beforeAutospacing="1" w:after="100" w:afterAutospacing="1"/>
        <w:rPr>
          <w:rFonts w:ascii="Times New Roman" w:hAnsi="Times New Roman" w:cs="Times New Roman"/>
          <w:lang/>
        </w:rPr>
      </w:pPr>
      <w:hyperlink r:id="rId15" w:tgtFrame="_blank" w:history="1">
        <w:r w:rsidRPr="002B549B">
          <w:rPr>
            <w:rStyle w:val="a3"/>
            <w:rFonts w:ascii="Times New Roman" w:hAnsi="Times New Roman" w:cs="Times New Roman"/>
            <w:lang/>
          </w:rPr>
          <w:t>Transport SX TS65-B8036</w:t>
        </w:r>
      </w:hyperlink>
      <w:r w:rsidRPr="002B549B">
        <w:rPr>
          <w:rFonts w:ascii="Times New Roman" w:hAnsi="Times New Roman" w:cs="Times New Roman"/>
          <w:lang/>
        </w:rPr>
        <w:t xml:space="preserve">: 2HE-System basierend </w:t>
      </w:r>
      <w:r w:rsidRPr="002B549B">
        <w:rPr>
          <w:rFonts w:ascii="Times New Roman" w:hAnsi="Times New Roman" w:cs="Times New Roman"/>
          <w:lang/>
        </w:rPr>
        <w:t xml:space="preserve">auf AMD EPYC 7002 Prozessor mit einem CPU-Sockel unterstützt 16 DDR4-3200 DIMM-Steckplätze, 5 PCIe 4.0 x8-Steckplätze, 1 OCP 2.0 LAN-Mezzanine-Steckplatz, 12 werkzeuglose, Hot-Swap-fähige 3,5-Zoll-Laufwerkschächte mit Frontzugriff und 2 Laufwerkschächten, </w:t>
      </w:r>
      <w:r w:rsidRPr="002B549B">
        <w:rPr>
          <w:rFonts w:ascii="Times New Roman" w:hAnsi="Times New Roman" w:cs="Times New Roman"/>
          <w:lang/>
        </w:rPr>
        <w:t>die NVMe U.2-Laufwerke je nach Konfiguration unterstützen, sowie zwei werkzeuglose, Hot-Swap-fähige 2,5-Zoll-SATA-Laufwerkschächten mit rückseitigem Zugriff.</w:t>
      </w:r>
    </w:p>
    <w:p w:rsidR="00000000" w:rsidRPr="002B549B" w:rsidRDefault="00E018B0">
      <w:pPr>
        <w:numPr>
          <w:ilvl w:val="0"/>
          <w:numId w:val="2"/>
        </w:numPr>
        <w:spacing w:before="100" w:beforeAutospacing="1" w:after="100" w:afterAutospacing="1"/>
        <w:rPr>
          <w:rFonts w:ascii="Times New Roman" w:hAnsi="Times New Roman" w:cs="Times New Roman"/>
          <w:lang/>
        </w:rPr>
      </w:pPr>
      <w:r w:rsidRPr="002B549B">
        <w:rPr>
          <w:rFonts w:ascii="Times New Roman" w:hAnsi="Times New Roman" w:cs="Times New Roman"/>
          <w:u w:val="single"/>
          <w:lang/>
        </w:rPr>
        <w:t>Transport SX TS65A-S8036</w:t>
      </w:r>
      <w:r w:rsidRPr="002B549B">
        <w:rPr>
          <w:rFonts w:ascii="Times New Roman" w:hAnsi="Times New Roman" w:cs="Times New Roman"/>
          <w:lang/>
        </w:rPr>
        <w:t>: 2HE-Plattform basierend auf AMD EPYC 7002 Prozessor mit einem Sockel unt</w:t>
      </w:r>
      <w:r w:rsidRPr="002B549B">
        <w:rPr>
          <w:rFonts w:ascii="Times New Roman" w:hAnsi="Times New Roman" w:cs="Times New Roman"/>
          <w:lang/>
        </w:rPr>
        <w:t>erstützt 16 DDR4-3200 DIMM-Steckplätze, 5 PCIe 4.0 x8-Steckplätze, 1 OCP 2.0 LAN-Mezzanine-Steckplatz, 26 werkzeuglose, Hot-Swap-fähige 2,5-Zoll-Laufwerksschächte mit Frontzugriff und 16 Laufwerksschächten, die NVMe U.2-Laufwerke je nach Konfiguration unte</w:t>
      </w:r>
      <w:r w:rsidRPr="002B549B">
        <w:rPr>
          <w:rFonts w:ascii="Times New Roman" w:hAnsi="Times New Roman" w:cs="Times New Roman"/>
          <w:lang/>
        </w:rPr>
        <w:t xml:space="preserve">rstützen, sowie 2 werkzeuglose, Hot-Swap-fähige 2,5-Zoll-SATA-Laufwerksschächten mit rückseitigem Zugriff. </w:t>
      </w:r>
    </w:p>
    <w:p w:rsidR="00000000" w:rsidRPr="002B549B" w:rsidRDefault="00E018B0">
      <w:pPr>
        <w:numPr>
          <w:ilvl w:val="0"/>
          <w:numId w:val="2"/>
        </w:numPr>
        <w:spacing w:before="100" w:beforeAutospacing="1" w:after="100" w:afterAutospacing="1"/>
        <w:rPr>
          <w:rFonts w:ascii="Times New Roman" w:hAnsi="Times New Roman" w:cs="Times New Roman"/>
          <w:lang/>
        </w:rPr>
      </w:pPr>
      <w:r w:rsidRPr="002B549B">
        <w:rPr>
          <w:rFonts w:ascii="Times New Roman" w:hAnsi="Times New Roman" w:cs="Times New Roman"/>
          <w:u w:val="single"/>
          <w:lang/>
        </w:rPr>
        <w:t>Transport SX GC68-B8036</w:t>
      </w:r>
      <w:r w:rsidRPr="002B549B">
        <w:rPr>
          <w:rFonts w:ascii="Times New Roman" w:hAnsi="Times New Roman" w:cs="Times New Roman"/>
          <w:lang/>
        </w:rPr>
        <w:t>: 1HE-System basierend auf AMD EPYC 7002 Prozessor mit einem Sockel unterstützt 16 DDR4-3200 DIMM-Steckplätze, 2 PCIe 4.0 x16</w:t>
      </w:r>
      <w:r w:rsidRPr="002B549B">
        <w:rPr>
          <w:rFonts w:ascii="Times New Roman" w:hAnsi="Times New Roman" w:cs="Times New Roman"/>
          <w:lang/>
        </w:rPr>
        <w:t xml:space="preserve">-Steckplätze, 1 OCP 2.0 LAN-Mezzanine-Steckplatz, vier 3,5-Zoll-SATA-Laufwerkschächte und vier 2,5-Zoll-NVMe U.2-Laufwerksschächte. Alle Laufwerksschächte </w:t>
      </w:r>
      <w:proofErr w:type="gramStart"/>
      <w:r w:rsidRPr="002B549B">
        <w:rPr>
          <w:rFonts w:ascii="Times New Roman" w:hAnsi="Times New Roman" w:cs="Times New Roman"/>
          <w:lang/>
        </w:rPr>
        <w:t>sind</w:t>
      </w:r>
      <w:proofErr w:type="gramEnd"/>
      <w:r w:rsidRPr="002B549B">
        <w:rPr>
          <w:rFonts w:ascii="Times New Roman" w:hAnsi="Times New Roman" w:cs="Times New Roman"/>
          <w:lang/>
        </w:rPr>
        <w:t xml:space="preserve"> werkzeuglos und Hot-Swap-fähig.</w:t>
      </w:r>
    </w:p>
    <w:p w:rsidR="00000000" w:rsidRPr="002B549B" w:rsidRDefault="00E018B0">
      <w:pPr>
        <w:numPr>
          <w:ilvl w:val="0"/>
          <w:numId w:val="2"/>
        </w:numPr>
        <w:spacing w:before="100" w:beforeAutospacing="1" w:after="100" w:afterAutospacing="1"/>
        <w:rPr>
          <w:rFonts w:ascii="Times New Roman" w:hAnsi="Times New Roman" w:cs="Times New Roman"/>
          <w:lang/>
        </w:rPr>
      </w:pPr>
      <w:r w:rsidRPr="002B549B">
        <w:rPr>
          <w:rFonts w:ascii="Times New Roman" w:hAnsi="Times New Roman" w:cs="Times New Roman"/>
          <w:u w:val="single"/>
          <w:lang/>
        </w:rPr>
        <w:t>Transport SX GC68A-B8036</w:t>
      </w:r>
      <w:r w:rsidRPr="002B549B">
        <w:rPr>
          <w:rFonts w:ascii="Times New Roman" w:hAnsi="Times New Roman" w:cs="Times New Roman"/>
          <w:lang/>
        </w:rPr>
        <w:t>: 1HE-Plattform basierend auf AMD EPYC 7</w:t>
      </w:r>
      <w:r w:rsidRPr="002B549B">
        <w:rPr>
          <w:rFonts w:ascii="Times New Roman" w:hAnsi="Times New Roman" w:cs="Times New Roman"/>
          <w:lang/>
        </w:rPr>
        <w:t>002 Prozessor mit einem Sockel unterstützt 16 DDR4-3200 DIMM-Steckplätze, 2 PCIe 4.0 x16-Steckplätze, 1 OCP 2.0 LAN-Mezzanine-Steckplatz, 12 werkzeuglose, Hot-Swap-fähige 2,5-Zoll-Laufwerkschächten. Die 12 Bays unterstützen je nach Konfiguration SAS / SATA</w:t>
      </w:r>
      <w:r w:rsidRPr="002B549B">
        <w:rPr>
          <w:rFonts w:ascii="Times New Roman" w:hAnsi="Times New Roman" w:cs="Times New Roman"/>
          <w:lang/>
        </w:rPr>
        <w:t xml:space="preserve">- </w:t>
      </w:r>
      <w:proofErr w:type="gramStart"/>
      <w:r w:rsidRPr="002B549B">
        <w:rPr>
          <w:rFonts w:ascii="Times New Roman" w:hAnsi="Times New Roman" w:cs="Times New Roman"/>
          <w:lang/>
        </w:rPr>
        <w:t>oder</w:t>
      </w:r>
      <w:proofErr w:type="gramEnd"/>
      <w:r w:rsidRPr="002B549B">
        <w:rPr>
          <w:rFonts w:ascii="Times New Roman" w:hAnsi="Times New Roman" w:cs="Times New Roman"/>
          <w:lang/>
        </w:rPr>
        <w:t xml:space="preserve"> NVMe U.2-Laufwerke.</w:t>
      </w:r>
    </w:p>
    <w:p w:rsidR="00000000" w:rsidRPr="002B549B" w:rsidRDefault="00E018B0">
      <w:pPr>
        <w:rPr>
          <w:rFonts w:ascii="Times New Roman" w:hAnsi="Times New Roman" w:cs="Times New Roman"/>
          <w:lang/>
        </w:rPr>
      </w:pPr>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Server Motherboards:</w:t>
      </w:r>
    </w:p>
    <w:p w:rsidR="00000000" w:rsidRPr="002B549B" w:rsidRDefault="00E018B0">
      <w:pPr>
        <w:numPr>
          <w:ilvl w:val="0"/>
          <w:numId w:val="3"/>
        </w:numPr>
        <w:spacing w:before="100" w:beforeAutospacing="1" w:after="100" w:afterAutospacing="1"/>
        <w:rPr>
          <w:rFonts w:ascii="Times New Roman" w:hAnsi="Times New Roman" w:cs="Times New Roman"/>
          <w:lang/>
        </w:rPr>
      </w:pPr>
      <w:hyperlink r:id="rId16" w:tgtFrame="_blank" w:history="1">
        <w:r w:rsidRPr="002B549B">
          <w:rPr>
            <w:rStyle w:val="a3"/>
            <w:rFonts w:ascii="Times New Roman" w:hAnsi="Times New Roman" w:cs="Times New Roman"/>
            <w:lang/>
          </w:rPr>
          <w:t>Tomcat SX S8036</w:t>
        </w:r>
      </w:hyperlink>
      <w:r w:rsidRPr="002B549B">
        <w:rPr>
          <w:rFonts w:ascii="Times New Roman" w:hAnsi="Times New Roman" w:cs="Times New Roman"/>
          <w:lang/>
        </w:rPr>
        <w:t>: 1-Sockel-Server-Motherboard für AMD EPYC 7002-Prozessoren im EATX-Formfaktor (12 x 13 Zoll) unterstützt 16 DDR</w:t>
      </w:r>
      <w:r w:rsidRPr="002B549B">
        <w:rPr>
          <w:rFonts w:ascii="Times New Roman" w:hAnsi="Times New Roman" w:cs="Times New Roman"/>
          <w:lang/>
        </w:rPr>
        <w:t>4-3200 DIMM-Steckplätze, 2 PCIe 4.0 x24 Steckplätze für Riser-Karten, 8 PCIe 4.0 x8 SlimSAS-Steckplätze, 2 PCIe 4.0 NVMe M.2- und 1 OCP 2.0 LAN-Mezzanine-Steckplatz für Rack-optimierten Server-Einsatz.</w:t>
      </w:r>
    </w:p>
    <w:p w:rsidR="00000000" w:rsidRPr="002B549B" w:rsidRDefault="00E018B0">
      <w:pPr>
        <w:numPr>
          <w:ilvl w:val="0"/>
          <w:numId w:val="3"/>
        </w:numPr>
        <w:spacing w:before="100" w:beforeAutospacing="1" w:after="100" w:afterAutospacing="1"/>
        <w:rPr>
          <w:rFonts w:ascii="Times New Roman" w:hAnsi="Times New Roman" w:cs="Times New Roman"/>
          <w:lang/>
        </w:rPr>
      </w:pPr>
      <w:hyperlink r:id="rId17" w:tgtFrame="_blank" w:history="1">
        <w:r w:rsidRPr="002B549B">
          <w:rPr>
            <w:rStyle w:val="a3"/>
            <w:rFonts w:ascii="Times New Roman" w:hAnsi="Times New Roman" w:cs="Times New Roman"/>
            <w:lang/>
          </w:rPr>
          <w:t>Tomcat HX S8030</w:t>
        </w:r>
      </w:hyperlink>
      <w:r w:rsidRPr="002B549B">
        <w:rPr>
          <w:rFonts w:ascii="Times New Roman" w:hAnsi="Times New Roman" w:cs="Times New Roman"/>
          <w:lang/>
        </w:rPr>
        <w:t>: 1-Sockel-Server-Motherboard für AMD EPYC 7002 Prozessoren im ATX-Formfaktor (12 Zoll x 9,6 Zoll) unterstützt 8 DDR4-3200 DIMM-Steckplätze, 5 PCIe 4.0 x16 Ste</w:t>
      </w:r>
      <w:r w:rsidRPr="002B549B">
        <w:rPr>
          <w:rFonts w:ascii="Times New Roman" w:hAnsi="Times New Roman" w:cs="Times New Roman"/>
          <w:lang/>
        </w:rPr>
        <w:t>ckplätze, 2 PCIe 4.0 x8 SlimSAS-Steckplätze und 2 PCIe 4.0 NVMe M.2 für den Einsatz als kompakter GPGPU-Server oder CSP-Einstiegsserver.</w:t>
      </w:r>
    </w:p>
    <w:p w:rsidR="00000000" w:rsidRPr="002B549B" w:rsidRDefault="00E018B0">
      <w:pPr>
        <w:numPr>
          <w:ilvl w:val="0"/>
          <w:numId w:val="3"/>
        </w:numPr>
        <w:spacing w:before="100" w:beforeAutospacing="1" w:after="100" w:afterAutospacing="1"/>
        <w:rPr>
          <w:rFonts w:ascii="Times New Roman" w:hAnsi="Times New Roman" w:cs="Times New Roman"/>
          <w:lang/>
        </w:rPr>
      </w:pPr>
      <w:hyperlink r:id="rId18" w:tgtFrame="_blank" w:history="1">
        <w:r w:rsidRPr="002B549B">
          <w:rPr>
            <w:rStyle w:val="a3"/>
            <w:rFonts w:ascii="Times New Roman" w:hAnsi="Times New Roman" w:cs="Times New Roman"/>
            <w:lang/>
          </w:rPr>
          <w:t>Tomcat EX S8020</w:t>
        </w:r>
      </w:hyperlink>
      <w:r w:rsidRPr="002B549B">
        <w:rPr>
          <w:rFonts w:ascii="Times New Roman" w:hAnsi="Times New Roman" w:cs="Times New Roman"/>
          <w:lang/>
        </w:rPr>
        <w:t>: Workstation-Mainboa</w:t>
      </w:r>
      <w:r w:rsidRPr="002B549B">
        <w:rPr>
          <w:rFonts w:ascii="Times New Roman" w:hAnsi="Times New Roman" w:cs="Times New Roman"/>
          <w:lang/>
        </w:rPr>
        <w:t>rd mit einem Sockel für AMD Ryzen™ Threadripper™ Prozessoren der zweiten Generation im ATX-Format (12 Zoll x 9,6 Zoll) unterstützt 8 DDR4-2933 DIMM-Steckplätze, 4 PCIe 3.0 x16 Steckplätze und 2 PCIe 3.0 NVMe M.2 für den Einsatz als kompakte Data-Science-Wo</w:t>
      </w:r>
      <w:r w:rsidRPr="002B549B">
        <w:rPr>
          <w:rFonts w:ascii="Times New Roman" w:hAnsi="Times New Roman" w:cs="Times New Roman"/>
          <w:lang/>
        </w:rPr>
        <w:t>rkstation.</w:t>
      </w:r>
    </w:p>
    <w:p w:rsidR="00000000" w:rsidRPr="002B549B" w:rsidRDefault="00E018B0">
      <w:pPr>
        <w:rPr>
          <w:rFonts w:ascii="Times New Roman" w:hAnsi="Times New Roman" w:cs="Times New Roman"/>
          <w:lang/>
        </w:rPr>
      </w:pPr>
    </w:p>
    <w:p w:rsidR="00000000" w:rsidRPr="002B549B" w:rsidRDefault="00E018B0">
      <w:pPr>
        <w:pStyle w:val="3"/>
        <w:spacing w:before="0" w:beforeAutospacing="0" w:after="0" w:afterAutospacing="0"/>
        <w:rPr>
          <w:rFonts w:ascii="Times New Roman" w:hAnsi="Times New Roman" w:cs="Times New Roman"/>
          <w:lang/>
        </w:rPr>
      </w:pPr>
      <w:r w:rsidRPr="002B549B">
        <w:rPr>
          <w:rFonts w:ascii="Times New Roman" w:hAnsi="Times New Roman" w:cs="Times New Roman"/>
          <w:lang/>
        </w:rPr>
        <w:t>Über TYAN</w:t>
      </w:r>
    </w:p>
    <w:p w:rsidR="00E018B0" w:rsidRPr="002B549B" w:rsidRDefault="00E018B0">
      <w:pPr>
        <w:rPr>
          <w:rFonts w:ascii="Times New Roman" w:hAnsi="Times New Roman" w:cs="Times New Roman"/>
          <w:lang/>
        </w:rPr>
      </w:pPr>
      <w:r w:rsidRPr="002B549B">
        <w:rPr>
          <w:rFonts w:ascii="Times New Roman" w:hAnsi="Times New Roman" w:cs="Times New Roman"/>
          <w:lang/>
        </w:rPr>
        <w:t xml:space="preserve">TYAN, </w:t>
      </w:r>
      <w:proofErr w:type="gramStart"/>
      <w:r w:rsidRPr="002B549B">
        <w:rPr>
          <w:rFonts w:ascii="Times New Roman" w:hAnsi="Times New Roman" w:cs="Times New Roman"/>
          <w:lang/>
        </w:rPr>
        <w:t>als</w:t>
      </w:r>
      <w:proofErr w:type="gramEnd"/>
      <w:r w:rsidRPr="002B549B">
        <w:rPr>
          <w:rFonts w:ascii="Times New Roman" w:hAnsi="Times New Roman" w:cs="Times New Roman"/>
          <w:lang/>
        </w:rPr>
        <w:t xml:space="preserve"> eine der führenden Servermarken der MiTAC Computing Technology Corporation unter der MiTAC-Gruppe (TSE: 3706), entwirft, fertigt und vertreibt fortschrittliche x86- und x86-64-Server/Workstation-Board-Technologien, Plattfor</w:t>
      </w:r>
      <w:r w:rsidRPr="002B549B">
        <w:rPr>
          <w:rFonts w:ascii="Times New Roman" w:hAnsi="Times New Roman" w:cs="Times New Roman"/>
          <w:lang/>
        </w:rPr>
        <w:t xml:space="preserve">men und Serverlösungen. Die Produkte werden weltweit </w:t>
      </w:r>
      <w:proofErr w:type="gramStart"/>
      <w:r w:rsidRPr="002B549B">
        <w:rPr>
          <w:rFonts w:ascii="Times New Roman" w:hAnsi="Times New Roman" w:cs="Times New Roman"/>
          <w:lang/>
        </w:rPr>
        <w:t>an</w:t>
      </w:r>
      <w:proofErr w:type="gramEnd"/>
      <w:r w:rsidRPr="002B549B">
        <w:rPr>
          <w:rFonts w:ascii="Times New Roman" w:hAnsi="Times New Roman" w:cs="Times New Roman"/>
          <w:lang/>
        </w:rPr>
        <w:t xml:space="preserve"> OEMs, VARs, Systemintegratoren und Wiederverkäufer für eine Vielzahl von Anwendungen geliefert. TYAN ermöglicht seinen Kunden, technologisch führend zu sein, indem skalierbare, hochintegrierte und zuv</w:t>
      </w:r>
      <w:r w:rsidRPr="002B549B">
        <w:rPr>
          <w:rFonts w:ascii="Times New Roman" w:hAnsi="Times New Roman" w:cs="Times New Roman"/>
          <w:lang/>
        </w:rPr>
        <w:t>erlässige Produkte für eine breite Palette von Anwendungen wie Server-Appliances und Lösungen für HPC-, Hyper-Scale- / Rechenzentrums-, Server-Storage- und Security-Appliance-Märkte bereitgestellt werden. Weitere Informationen finden Sie auf der MiTAC-Webs</w:t>
      </w:r>
      <w:r w:rsidRPr="002B549B">
        <w:rPr>
          <w:rFonts w:ascii="Times New Roman" w:hAnsi="Times New Roman" w:cs="Times New Roman"/>
          <w:lang/>
        </w:rPr>
        <w:t xml:space="preserve">ite unter </w:t>
      </w:r>
      <w:hyperlink r:id="rId19" w:tgtFrame="_blank" w:history="1">
        <w:r w:rsidRPr="002B549B">
          <w:rPr>
            <w:rStyle w:val="a3"/>
            <w:rFonts w:ascii="Times New Roman" w:hAnsi="Times New Roman" w:cs="Times New Roman"/>
            <w:lang/>
          </w:rPr>
          <w:t>http://www.mic-holdings.com</w:t>
        </w:r>
      </w:hyperlink>
      <w:r w:rsidRPr="002B549B">
        <w:rPr>
          <w:rFonts w:ascii="Times New Roman" w:hAnsi="Times New Roman" w:cs="Times New Roman"/>
          <w:lang/>
        </w:rPr>
        <w:t xml:space="preserve"> oder auf der TYAN-Website unter </w:t>
      </w:r>
      <w:hyperlink r:id="rId20" w:tgtFrame="_blank" w:history="1">
        <w:r w:rsidRPr="002B549B">
          <w:rPr>
            <w:rStyle w:val="a3"/>
            <w:rFonts w:ascii="Times New Roman" w:hAnsi="Times New Roman" w:cs="Times New Roman"/>
            <w:lang/>
          </w:rPr>
          <w:t>http://www.tyan.com</w:t>
        </w:r>
      </w:hyperlink>
      <w:r w:rsidRPr="002B549B">
        <w:rPr>
          <w:rFonts w:ascii="Times New Roman" w:hAnsi="Times New Roman" w:cs="Times New Roman"/>
          <w:lang/>
        </w:rPr>
        <w:br/>
      </w:r>
      <w:r w:rsidRPr="002B549B">
        <w:rPr>
          <w:rFonts w:ascii="Times New Roman" w:hAnsi="Times New Roman" w:cs="Times New Roman"/>
          <w:lang/>
        </w:rPr>
        <w:br/>
      </w:r>
      <w:r w:rsidRPr="002B549B">
        <w:rPr>
          <w:rFonts w:ascii="Times New Roman" w:hAnsi="Times New Roman" w:cs="Times New Roman"/>
          <w:i/>
          <w:iCs/>
          <w:lang/>
        </w:rPr>
        <w:t>AMD, das AMD Arrow-Logo, EPYC, Ryzen, Threadripper und Kombin</w:t>
      </w:r>
      <w:r w:rsidRPr="002B549B">
        <w:rPr>
          <w:rFonts w:ascii="Times New Roman" w:hAnsi="Times New Roman" w:cs="Times New Roman"/>
          <w:i/>
          <w:iCs/>
          <w:lang/>
        </w:rPr>
        <w:t>ationen davon sind Marken von Advanced Micro Devices, Inc. Andere in dieser Publikation verwendete Produktnamen dienen nur zu Identifikationszwecken und sind möglicherweise Marken der jeweiligen Unternehmen.</w:t>
      </w:r>
      <w:r w:rsidRPr="002B549B">
        <w:rPr>
          <w:rFonts w:ascii="Times New Roman" w:hAnsi="Times New Roman" w:cs="Times New Roman"/>
          <w:lang/>
        </w:rPr>
        <w:t xml:space="preserve"> </w:t>
      </w:r>
    </w:p>
    <w:sectPr w:rsidR="00E018B0" w:rsidRPr="002B549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8B0" w:rsidRDefault="00E018B0" w:rsidP="002B549B">
      <w:r>
        <w:separator/>
      </w:r>
    </w:p>
  </w:endnote>
  <w:endnote w:type="continuationSeparator" w:id="0">
    <w:p w:rsidR="00E018B0" w:rsidRDefault="00E018B0" w:rsidP="002B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8B0" w:rsidRDefault="00E018B0" w:rsidP="002B549B">
      <w:r>
        <w:separator/>
      </w:r>
    </w:p>
  </w:footnote>
  <w:footnote w:type="continuationSeparator" w:id="0">
    <w:p w:rsidR="00E018B0" w:rsidRDefault="00E018B0" w:rsidP="002B5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24C6"/>
    <w:multiLevelType w:val="multilevel"/>
    <w:tmpl w:val="F29A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7223F"/>
    <w:multiLevelType w:val="multilevel"/>
    <w:tmpl w:val="215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7875F6"/>
    <w:multiLevelType w:val="multilevel"/>
    <w:tmpl w:val="672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B549B"/>
    <w:rsid w:val="002B549B"/>
    <w:rsid w:val="00E018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2B549B"/>
    <w:pPr>
      <w:tabs>
        <w:tab w:val="center" w:pos="4153"/>
        <w:tab w:val="right" w:pos="8306"/>
      </w:tabs>
      <w:snapToGrid w:val="0"/>
    </w:pPr>
    <w:rPr>
      <w:sz w:val="20"/>
      <w:szCs w:val="20"/>
    </w:rPr>
  </w:style>
  <w:style w:type="character" w:customStyle="1" w:styleId="a6">
    <w:name w:val="頁首 字元"/>
    <w:basedOn w:val="a0"/>
    <w:link w:val="a5"/>
    <w:uiPriority w:val="99"/>
    <w:semiHidden/>
    <w:rsid w:val="002B549B"/>
    <w:rPr>
      <w:rFonts w:ascii="新細明體" w:eastAsia="新細明體" w:hAnsi="新細明體" w:cs="新細明體"/>
    </w:rPr>
  </w:style>
  <w:style w:type="paragraph" w:styleId="a7">
    <w:name w:val="footer"/>
    <w:basedOn w:val="a"/>
    <w:link w:val="a8"/>
    <w:uiPriority w:val="99"/>
    <w:semiHidden/>
    <w:unhideWhenUsed/>
    <w:rsid w:val="002B549B"/>
    <w:pPr>
      <w:tabs>
        <w:tab w:val="center" w:pos="4153"/>
        <w:tab w:val="right" w:pos="8306"/>
      </w:tabs>
      <w:snapToGrid w:val="0"/>
    </w:pPr>
    <w:rPr>
      <w:sz w:val="20"/>
      <w:szCs w:val="20"/>
    </w:rPr>
  </w:style>
  <w:style w:type="character" w:customStyle="1" w:styleId="a8">
    <w:name w:val="頁尾 字元"/>
    <w:basedOn w:val="a0"/>
    <w:link w:val="a7"/>
    <w:uiPriority w:val="99"/>
    <w:semiHidden/>
    <w:rsid w:val="002B549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tyan.com/Barebones_TN83B8251_B8251T83E8HR-2T-N" TargetMode="External"/><Relationship Id="rId13" Type="http://schemas.openxmlformats.org/officeDocument/2006/relationships/hyperlink" Target="https://www.tyan.com/Barebones_TN83B8251_B8251T83E8HR-2T-N" TargetMode="External"/><Relationship Id="rId18" Type="http://schemas.openxmlformats.org/officeDocument/2006/relationships/hyperlink" Target="https://www.tyan.com/Motherboards_S8020_S8020AGM2NR-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yan.com/EN/campaign/amd/2nd_gen_amd_epyc_platforms/" TargetMode="External"/><Relationship Id="rId12" Type="http://schemas.openxmlformats.org/officeDocument/2006/relationships/hyperlink" Target="https://www.tyan.com/EN/campaign/amd/2nd_gen_amd_epyc_platforms/" TargetMode="External"/><Relationship Id="rId17" Type="http://schemas.openxmlformats.org/officeDocument/2006/relationships/hyperlink" Target="https://www.tyan.com/Motherboards_S8030_S8030GM4NE-2T" TargetMode="External"/><Relationship Id="rId2" Type="http://schemas.openxmlformats.org/officeDocument/2006/relationships/styles" Target="styles.xml"/><Relationship Id="rId16" Type="http://schemas.openxmlformats.org/officeDocument/2006/relationships/hyperlink" Target="https://www.tyan.com/Motherboards_S8036_S8036GM2NE" TargetMode="External"/><Relationship Id="rId20" Type="http://schemas.openxmlformats.org/officeDocument/2006/relationships/hyperlink" Target="http://www.ty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uzars44Z5c" TargetMode="External"/><Relationship Id="rId5" Type="http://schemas.openxmlformats.org/officeDocument/2006/relationships/footnotes" Target="footnotes.xml"/><Relationship Id="rId15" Type="http://schemas.openxmlformats.org/officeDocument/2006/relationships/hyperlink" Target="https://www.tyan.com/Barebones_TS65B8036_B8036T65V10E4HR" TargetMode="External"/><Relationship Id="rId10" Type="http://schemas.openxmlformats.org/officeDocument/2006/relationships/hyperlink" Target="https://www.tyan.com/Barebones_TS65B8036_B8036T65V10E4HR" TargetMode="External"/><Relationship Id="rId19" Type="http://schemas.openxmlformats.org/officeDocument/2006/relationships/hyperlink" Target="http://www.mic-holdings.com" TargetMode="External"/><Relationship Id="rId4" Type="http://schemas.openxmlformats.org/officeDocument/2006/relationships/webSettings" Target="webSettings.xml"/><Relationship Id="rId9" Type="http://schemas.openxmlformats.org/officeDocument/2006/relationships/hyperlink" Target="https://www.tyan.com/Barebones_TS75B8252_B8252T75V8E4HR-2T" TargetMode="External"/><Relationship Id="rId14" Type="http://schemas.openxmlformats.org/officeDocument/2006/relationships/hyperlink" Target="https://www.tyan.com/Barebones_TS75B8252_B8252T75V8E4HR-2T"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9228</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Tyan stellt auf der SC19 HPC- und Storage-Server-Plattformen basierend auf der AMD EPYC™ 7002 Prozessorserie vor</dc:title>
  <dc:creator>Sandy</dc:creator>
  <cp:lastModifiedBy>Sandy</cp:lastModifiedBy>
  <cp:revision>2</cp:revision>
  <dcterms:created xsi:type="dcterms:W3CDTF">2019-11-18T01:46:00Z</dcterms:created>
  <dcterms:modified xsi:type="dcterms:W3CDTF">2019-11-18T01:46:00Z</dcterms:modified>
</cp:coreProperties>
</file>