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Lüfterlose 16:9-FHD-PCs von NEXCOM ermöglichen intuitive Echtzeit-Interaktion für die industrielle Digitalisierung</w:t>
      </w:r>
    </w:p>
    <w:p>
      <w:pPr>
        <w:pStyle w:val="2"/>
        <w:keepNext w:val="false"/>
        <w:spacing w:before="299" w:after="299"/>
        <w:jc w:val="center"/>
        <w:outlineLvl w:val="9"/>
        <w:rPr>
          <w:sz w:val="28"/>
          <w:szCs w:val="28"/>
        </w:rPr>
      </w:pPr>
      <w:r>
        <w:rPr>
          <w:rFonts w:eastAsia="Times New Roman" w:cs="Times New Roman"/>
          <w:i/>
          <w:sz w:val="28"/>
          <w:szCs w:val="28"/>
          <w:lang w:val="en-US" w:eastAsia="en-US"/>
        </w:rPr>
        <w:t>Neue NexAIoT APPC Panel-PCs mit P-CAP Multi-Touch, Secure TPM 2.0 und klarem Breitbild-Display</w:t>
      </w:r>
    </w:p>
    <w:p>
      <w:pPr>
        <w:pStyle w:val="Normal"/>
        <w:rPr>
          <w:b/>
          <w:b/>
          <w:bCs/>
          <w:sz w:val="24"/>
          <w:szCs w:val="24"/>
          <w:lang w:val="en-US" w:eastAsia="en-US"/>
        </w:rPr>
      </w:pPr>
      <w:r>
        <w:rPr>
          <w:b/>
          <w:bCs/>
          <w:lang w:val="en-US" w:eastAsia="en-US"/>
        </w:rPr>
        <w:t xml:space="preserve">New Taipei City, Taiwan – 10. März 2025 – </w:t>
      </w:r>
      <w:r>
        <w:rPr>
          <w:lang w:val="en-US" w:eastAsia="en-US"/>
        </w:rPr>
        <w:t>NEXCOM freut sich, seine Applied-Panel-Serie von Industrie-PCs um zwei neue lüfterlose FHD-Panel-PCs (Full High Definition) mit einem Seitenverhältnis von 16:9 zu erweitern – den NexAIoT APPC 1660-A01 und den APPC 2160-A01. Mit großen, kristallklaren Displays und reaktionsschnellen Touchpanels sind die neuen Mitglieder der APPC-Serie ideal für industrielle Digitalisierungsanwendungen wie Industrieautomatisierung, HMI-Terminals, Maschinensteuerung, Datenvisualisierung und Überwachung.</w:t>
        <w:br/>
      </w:r>
    </w:p>
    <w:p>
      <w:pPr>
        <w:pStyle w:val="3"/>
        <w:keepNext w:val="false"/>
        <w:pBdr/>
        <w:spacing w:before="0" w:after="0"/>
        <w:outlineLvl w:val="9"/>
        <w:rPr>
          <w:sz w:val="24"/>
          <w:szCs w:val="24"/>
        </w:rPr>
      </w:pPr>
      <w:r>
        <w:rPr>
          <w:rFonts w:eastAsia="Times New Roman" w:cs="Times New Roman"/>
          <w:i w:val="false"/>
          <w:sz w:val="24"/>
          <w:szCs w:val="24"/>
          <w:lang w:val="en-US" w:eastAsia="en-US"/>
        </w:rPr>
        <w:t>16:9 Widescreen-Panel-PCs mit Multi-Touch-P-CAP-Steuerung</w:t>
      </w:r>
    </w:p>
    <w:p>
      <w:pPr>
        <w:pStyle w:val="Normal"/>
        <w:rPr>
          <w:sz w:val="24"/>
          <w:szCs w:val="24"/>
          <w:lang w:val="en-US" w:eastAsia="en-US"/>
        </w:rPr>
      </w:pPr>
      <w:r>
        <w:rPr>
          <w:lang w:val="en-US" w:eastAsia="en-US"/>
        </w:rPr>
        <w:t>Der APPC 1660-A01 hat ein 15,6-Zoll-Panel, während der APPC 2160-A01 ein 21,5-Zoll-Panel besitzt. Beide Modelle unterstützen eine scharfe und detaillierte FHD-Auflösung von 1920x1080 Bildpunkten mit einem klaren, hellen Display mit einer Helligkeit von bis zu 500 cd/m², sodass wichtige Daten und Statusmeldungen auf einen Blick leicht zu lesen sind. Das Breitbild-Seitenverhältnis von 16:9 des Bildschirms bietet ein verbessertes visuelles Erlebnis, ideal für die industrielle Digitalisierung und Datenvisualisierung. Das schließt ein klares, weitläufiges und reaktionsschnelles Display ein, das wichtigem Personal zeitnahe, umsetzbare Daten präsentiert und wertvolle Erkenntnisse zur Leistungsoptimierung liefert. Die reaktionsschnelle Multi-Touch-P-CAP-Steuerung (Projected Capacitive Touch oder PCT) des Breitbild-Displays ermöglicht Gesten wie Zoomen, Ziehen sowie Wischen und bietet den Bedienern ein benutzerfreundliches und ergonomisches Erlebnis.</w:t>
        <w:br/>
      </w:r>
    </w:p>
    <w:p>
      <w:pPr>
        <w:pStyle w:val="3"/>
        <w:keepNext w:val="false"/>
        <w:pBdr/>
        <w:spacing w:before="0" w:after="0"/>
        <w:outlineLvl w:val="9"/>
        <w:rPr>
          <w:sz w:val="26"/>
          <w:szCs w:val="26"/>
        </w:rPr>
      </w:pPr>
      <w:r>
        <w:rPr>
          <w:rFonts w:eastAsia="Times New Roman" w:cs="Times New Roman"/>
          <w:i w:val="false"/>
          <w:sz w:val="26"/>
          <w:szCs w:val="26"/>
          <w:lang w:val="en-US" w:eastAsia="en-US"/>
        </w:rPr>
        <w:t>Ausgestattet mit einem Intel® N97 Prozessor und 5G-Konnektivität</w:t>
      </w:r>
    </w:p>
    <w:p>
      <w:pPr>
        <w:pStyle w:val="Normal"/>
        <w:rPr>
          <w:sz w:val="24"/>
          <w:szCs w:val="24"/>
          <w:lang w:val="en-US" w:eastAsia="en-US"/>
        </w:rPr>
      </w:pPr>
      <w:r>
        <w:rPr>
          <w:lang w:val="en-US" w:eastAsia="en-US"/>
        </w:rPr>
        <w:t>Die 2,0 GHz schnelle und mit vier Kernen ausgestattete Intel N97 CPU des APPC bietet ausreichend Leistung, sodass sie vielseitig genug ist, um industriellen Anforderungen gerecht zu werden. Umfangreiches Konnektivitätspotenzial, sowohl kabelgebunden als auch kabellos, hilft dabei, APPC-Einheiten schnell in ein Netzwerk zu integrieren. Es gibt USB-A-, USB-C- und COM-Anschlüsse (DB9 Serial) zum Anschluss an externe Geräte und Peripheriegeräte. Ein Mini-PCIe-Steckplatz und zwei M.2-Steckplätze sind integriert, um mehrere Netzwerke aus LAN/WLAN/WWAN (5G) und Speicherplatz zu unterstützen. Das integrierte Trusted Platform Module (TPM) 2.0 sichert vertrauliche Daten und gewährleistet einen unterbrechungsfreien, sicheren Betrieb.</w:t>
        <w:br/>
      </w:r>
    </w:p>
    <w:p>
      <w:pPr>
        <w:pStyle w:val="3"/>
        <w:keepNext w:val="false"/>
        <w:pBdr/>
        <w:spacing w:before="0" w:after="0"/>
        <w:outlineLvl w:val="9"/>
        <w:rPr>
          <w:sz w:val="26"/>
          <w:szCs w:val="26"/>
        </w:rPr>
      </w:pPr>
      <w:r>
        <w:rPr>
          <w:rFonts w:eastAsia="Times New Roman" w:cs="Times New Roman"/>
          <w:i w:val="false"/>
          <w:sz w:val="26"/>
          <w:szCs w:val="26"/>
          <w:lang w:val="en-US" w:eastAsia="en-US"/>
        </w:rPr>
        <w:t>Multi-Display-Unterstützung mit DisplayPort- und USB-C-Integration</w:t>
      </w:r>
    </w:p>
    <w:p>
      <w:pPr>
        <w:pStyle w:val="Normal"/>
        <w:rPr>
          <w:sz w:val="24"/>
          <w:szCs w:val="24"/>
          <w:lang w:val="en-US" w:eastAsia="en-US"/>
        </w:rPr>
      </w:pPr>
      <w:r>
        <w:rPr>
          <w:lang w:val="en-US" w:eastAsia="en-US"/>
        </w:rPr>
        <w:t>Diese robusten, kompakten, in sich geschlossenen Einheiten basieren auf einem leistungsstarken, Intel-betriebenen System nach Industriestandard mit umfangreichen Konnektivitäts- und Speicheroptionen, der sicher an der Rückseite eines großen Flachbildschirm-Touchscreens montiert ist. Die Installation dieser Serien dauert nur wenige Minuten und sie lassen sich überall dort leicht platzieren, wo Datenzugriff, Verarbeitungsleistung und Systemsteuerung erforderlich sind. Wenn externe Displays erforderlich sind, unterstützen diese Einheiten auch kabelgebundenen DisplayPort (DP) und USB-C (DP-Alternative-Modus) für mehrere Displays mit Audio über DP oder Line-Out.</w:t>
        <w:br/>
      </w:r>
    </w:p>
    <w:p>
      <w:pPr>
        <w:pStyle w:val="3"/>
        <w:keepNext w:val="false"/>
        <w:pBdr/>
        <w:spacing w:before="0" w:after="0"/>
        <w:outlineLvl w:val="9"/>
        <w:rPr>
          <w:sz w:val="26"/>
          <w:szCs w:val="26"/>
        </w:rPr>
      </w:pPr>
      <w:r>
        <w:rPr>
          <w:rFonts w:eastAsia="Times New Roman" w:cs="Times New Roman"/>
          <w:i w:val="false"/>
          <w:sz w:val="26"/>
          <w:szCs w:val="26"/>
          <w:lang w:val="en-US" w:eastAsia="en-US"/>
        </w:rPr>
        <w:t>IP65-Standard für raue Industrieumgebungen</w:t>
      </w:r>
    </w:p>
    <w:p>
      <w:pPr>
        <w:pStyle w:val="Normal"/>
        <w:rPr>
          <w:sz w:val="24"/>
          <w:szCs w:val="24"/>
          <w:lang w:val="en-US" w:eastAsia="en-US"/>
        </w:rPr>
      </w:pPr>
      <w:r>
        <w:rPr>
          <w:lang w:val="en-US" w:eastAsia="en-US"/>
        </w:rPr>
        <w:t>Die Frontblende ist unauffällig und hat einen bündigen, schmalen Rand. Dieser PC ist für einen breiten Betriebstemperaturbereich geeignet – zusammen mit einem robusten, kratzfesten Display, einem extrem wartungsarmen lüfterlosen Design und einem Feuchtigkeits- und Schmutzschutz nach IP65-Standard sorgt er für zuverlässige Leistung in anspruchsvollen Industrieumgebungen.</w:t>
        <w:br/>
      </w:r>
    </w:p>
    <w:p>
      <w:pPr>
        <w:pStyle w:val="3"/>
        <w:keepNext w:val="false"/>
        <w:pBdr/>
        <w:spacing w:before="0" w:after="0"/>
        <w:outlineLvl w:val="9"/>
        <w:rPr>
          <w:sz w:val="26"/>
          <w:szCs w:val="26"/>
        </w:rPr>
      </w:pPr>
      <w:r>
        <w:rPr>
          <w:rFonts w:eastAsia="Times New Roman" w:cs="Times New Roman"/>
          <w:i w:val="false"/>
          <w:sz w:val="26"/>
          <w:szCs w:val="26"/>
          <w:lang w:val="en-US" w:eastAsia="en-US"/>
        </w:rPr>
        <w:t>Mehr erfahren</w:t>
      </w:r>
    </w:p>
    <w:p>
      <w:pPr>
        <w:pStyle w:val="Normal"/>
        <w:rPr>
          <w:sz w:val="24"/>
          <w:szCs w:val="24"/>
          <w:lang w:val="en-US" w:eastAsia="en-US"/>
        </w:rPr>
      </w:pPr>
      <w:r>
        <w:rPr>
          <w:lang w:val="en-US" w:eastAsia="en-US"/>
        </w:rPr>
        <w:t xml:space="preserve">Weitere Einzelheiten zum APPC 1660-A01 finden Sie unter: </w:t>
      </w:r>
      <w:hyperlink r:id="rId2" w:tgtFrame="_blank">
        <w:r>
          <w:rPr>
            <w:color w:val="0000EE"/>
            <w:u w:val="single" w:color="0000EE"/>
            <w:lang w:val="en-US" w:eastAsia="en-US"/>
          </w:rPr>
          <w:t>https://www.nexaiot.com/en/product/Industrial%20PC/Applied%20Panel%20PC%20APPC%20Series/APPC%201660-A01</w:t>
        </w:r>
      </w:hyperlink>
      <w:r>
        <w:rPr>
          <w:lang w:val="en-US" w:eastAsia="en-US"/>
        </w:rPr>
        <w:t xml:space="preserve">, und hier gibt es Details zum APPC 2160-A01: </w:t>
      </w:r>
      <w:hyperlink r:id="rId3" w:tgtFrame="_blank">
        <w:r>
          <w:rPr>
            <w:color w:val="0000EE"/>
            <w:u w:val="single" w:color="0000EE"/>
            <w:lang w:val="en-US" w:eastAsia="en-US"/>
          </w:rPr>
          <w:t>https://www.nexaiot.com/en/product/Industrial%20PC/Applied%20Panel%20PC%20APPC%20Series/APPC%202160-A01</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 xml:space="preserve">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 Weitere Informationen: </w:t>
      </w:r>
      <w:hyperlink r:id="rId4" w:tgtFrame="_blank">
        <w:r>
          <w:rPr>
            <w:color w:val="0000EE"/>
            <w:u w:val="single" w:color="0000EE"/>
            <w:lang w:val="en-US" w:eastAsia="en-US"/>
          </w:rPr>
          <w:t>www.nexcom.com</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NexAIoT</w:t>
      </w:r>
    </w:p>
    <w:p>
      <w:pPr>
        <w:pStyle w:val="Normal"/>
        <w:rPr>
          <w:sz w:val="24"/>
          <w:szCs w:val="24"/>
          <w:lang w:val="en-US" w:eastAsia="en-US"/>
        </w:rPr>
      </w:pPr>
      <w:r>
        <w:rPr>
          <w:lang w:val="en-US" w:eastAsia="en-US"/>
        </w:rPr>
        <w:t xml:space="preserve">NexAIoT Co., Ltd. wurde 2014 gegründet und ist eine Tochtergesellschaft der NEXCOM Group. Das Unternehmen hat sich zum Ziel gesetzt, Kunden weltweit Industrie-4.0-Komplettlösungen anzubieten, darunter iAutomation (Level 1), M2M Gateway (Level 2), IoT Edge (Level 3) und Cloud-basierte Enterprise War Room (Level 4) des Industrial-IoT-Ökosystems. Verschiedene Systeme der Level 1 bis 4 wurden von NexAIoT erfolgreich integriert und im iAT2000-System implementiert, das eine Komplettlösung für Industrie 4.0 auf Basis einer offenen Architektur und eines industriellen Cloud-basierten SCADA-Systems ist. NexAIoT baut das AIoT-Ökosystem weiterhin in Richtung ESG-Transformation aus und erfüllt die vielfältigen Dienstleistungen seiner globalen Kundschaft mit Innovation und Nachhaltigkeit. Weitere Informationen finden Sie unter </w:t>
      </w:r>
      <w:hyperlink r:id="rId5" w:tgtFrame="_blank">
        <w:r>
          <w:rPr>
            <w:color w:val="0000EE"/>
            <w:u w:val="single" w:color="0000EE"/>
            <w:lang w:val="en-US" w:eastAsia="en-US"/>
          </w:rPr>
          <w:t>www.nexaiot.com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aiot.com/en/product/Industrial PC/Applied Panel PC APPC Series/APPC 1660-A01" TargetMode="External"/><Relationship Id="rId3" Type="http://schemas.openxmlformats.org/officeDocument/2006/relationships/hyperlink" Target="https://www.nexaiot.com/en/product/Industrial PC/Applied Panel PC APPC Series/APPC 2160-A01" TargetMode="External"/><Relationship Id="rId4" Type="http://schemas.openxmlformats.org/officeDocument/2006/relationships/hyperlink" Target="https://www.nexcom.com/" TargetMode="External"/><Relationship Id="rId5" Type="http://schemas.openxmlformats.org/officeDocument/2006/relationships/hyperlink" Target="https://www.nexaiot.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670</Words>
  <Characters>5151</Characters>
  <CharactersWithSpaces>5816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2025-03-10T09:06:11Z</dcterms:modified>
  <cp:revision>1</cp:revision>
  <dc:subject/>
  <dc:title>Lüfterlose 16:9-FHD-PCs von NEXCOM ermöglichen intuitive
Echtzeit-Interaktion für die industrielle Digitalisierung</dc:title>
</cp:coreProperties>
</file>

<file path=docProps/custom.xml><?xml version="1.0" encoding="utf-8"?>
<Properties xmlns="http://schemas.openxmlformats.org/officeDocument/2006/custom-properties" xmlns:vt="http://schemas.openxmlformats.org/officeDocument/2006/docPropsVTypes"/>
</file>